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ayout w:type="fixed"/>
        <w:tblLook w:val="04A0" w:firstRow="1" w:lastRow="0" w:firstColumn="1" w:lastColumn="0" w:noHBand="0" w:noVBand="1"/>
      </w:tblPr>
      <w:tblGrid>
        <w:gridCol w:w="34"/>
        <w:gridCol w:w="4873"/>
        <w:gridCol w:w="1047"/>
        <w:gridCol w:w="3793"/>
        <w:gridCol w:w="34"/>
      </w:tblGrid>
      <w:tr w:rsidR="006B4999" w:rsidRPr="00C00499" w:rsidTr="00B60F54">
        <w:trPr>
          <w:gridBefore w:val="1"/>
          <w:wBefore w:w="34" w:type="dxa"/>
          <w:trHeight w:val="697"/>
        </w:trPr>
        <w:tc>
          <w:tcPr>
            <w:tcW w:w="9747" w:type="dxa"/>
            <w:gridSpan w:val="4"/>
            <w:vAlign w:val="center"/>
          </w:tcPr>
          <w:p w:rsidR="006B4999" w:rsidRPr="00C00499" w:rsidRDefault="006B4999" w:rsidP="00B60F54">
            <w:pPr>
              <w:pStyle w:val="2"/>
            </w:pPr>
            <w:bookmarkStart w:id="0" w:name="_Toc392180209"/>
            <w:bookmarkStart w:id="1" w:name="_Toc449539098"/>
            <w:r w:rsidRPr="00C00499">
              <w:t>Contract-model (F5.1)</w:t>
            </w:r>
            <w:bookmarkEnd w:id="0"/>
            <w:bookmarkEnd w:id="1"/>
          </w:p>
        </w:tc>
      </w:tr>
      <w:tr w:rsidR="006B4999" w:rsidRPr="00C00499" w:rsidTr="00B6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6B4999" w:rsidRPr="00C00499" w:rsidRDefault="006B4999" w:rsidP="00B60F54">
            <w:pPr>
              <w:pStyle w:val="a6"/>
              <w:ind w:left="1134"/>
              <w:rPr>
                <w:b w:val="0"/>
                <w:lang w:val="ro-RO"/>
              </w:rPr>
            </w:pPr>
            <w:r>
              <w:rPr>
                <w:noProof/>
                <w:spacing w:val="196"/>
                <w:sz w:val="44"/>
                <w:lang w:val="ru-RU"/>
              </w:rPr>
              <mc:AlternateContent>
                <mc:Choice Requires="wps">
                  <w:drawing>
                    <wp:anchor distT="0" distB="0" distL="114300" distR="114300" simplePos="0" relativeHeight="251658240"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6B4999" w:rsidRDefault="006B4999" w:rsidP="006B4999">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6" o:title=""/>
                                      </v:shape>
                                      <o:OLEObject Type="Embed" ProgID="Word.Picture.8" ShapeID="_x0000_i1025" DrawAspect="Content" ObjectID="_1530339631"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5.55pt;margin-top:12.35pt;width:44.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" o:allowincell="f" stroked="f" strokecolor="blue">
                      <v:textbox>
                        <w:txbxContent>
                          <w:p w:rsidR="006B4999" w:rsidRDefault="006B4999" w:rsidP="006B4999">
                            <w:r w:rsidRPr="00EC278C">
                              <w:object w:dxaOrig="1937" w:dyaOrig="2460">
                                <v:shape id="_x0000_i1025" type="#_x0000_t75" style="width:30pt;height:37.5pt" o:ole="" fillcolor="window">
                                  <v:imagedata r:id="rId6" o:title=""/>
                                </v:shape>
                                <o:OLEObject Type="Embed" ProgID="Word.Picture.8" ShapeID="_x0000_i1025" DrawAspect="Content" ObjectID="_1530339631" r:id="rId8"/>
                              </w:object>
                            </w:r>
                          </w:p>
                        </w:txbxContent>
                      </v:textbox>
                    </v:shape>
                  </w:pict>
                </mc:Fallback>
              </mc:AlternateContent>
            </w:r>
            <w:r w:rsidRPr="00C00499">
              <w:rPr>
                <w:spacing w:val="196"/>
                <w:sz w:val="44"/>
                <w:lang w:val="ro-RO"/>
              </w:rPr>
              <w:t>ACHIZIŢII PUBLICE</w:t>
            </w:r>
          </w:p>
        </w:tc>
      </w:tr>
      <w:tr w:rsidR="006B4999" w:rsidRPr="00C00499" w:rsidTr="00B60F54">
        <w:trPr>
          <w:gridBefore w:val="1"/>
          <w:wBefore w:w="34" w:type="dxa"/>
          <w:trHeight w:val="567"/>
        </w:trPr>
        <w:tc>
          <w:tcPr>
            <w:tcW w:w="9747" w:type="dxa"/>
            <w:gridSpan w:val="4"/>
            <w:vAlign w:val="center"/>
          </w:tcPr>
          <w:p w:rsidR="006B4999" w:rsidRPr="00C00499" w:rsidRDefault="006B4999" w:rsidP="00B60F54">
            <w:pPr>
              <w:pStyle w:val="2"/>
            </w:pPr>
          </w:p>
        </w:tc>
      </w:tr>
      <w:tr w:rsidR="006B4999" w:rsidRPr="00C00499" w:rsidTr="00B6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6B4999" w:rsidRPr="00C00499" w:rsidRDefault="006B4999" w:rsidP="00B60F54">
            <w:pPr>
              <w:rPr>
                <w:b/>
                <w:caps/>
                <w:sz w:val="40"/>
              </w:rPr>
            </w:pPr>
          </w:p>
        </w:tc>
      </w:tr>
      <w:tr w:rsidR="006B4999" w:rsidRPr="00C00499" w:rsidTr="00B60F54">
        <w:trPr>
          <w:gridBefore w:val="1"/>
          <w:wBefore w:w="34" w:type="dxa"/>
          <w:trHeight w:val="697"/>
        </w:trPr>
        <w:tc>
          <w:tcPr>
            <w:tcW w:w="9747" w:type="dxa"/>
            <w:gridSpan w:val="4"/>
            <w:tcBorders>
              <w:bottom w:val="single" w:sz="4" w:space="0" w:color="auto"/>
            </w:tcBorders>
            <w:vAlign w:val="center"/>
          </w:tcPr>
          <w:p w:rsidR="006B4999" w:rsidRPr="00C00499" w:rsidRDefault="006B4999" w:rsidP="00B60F54">
            <w:pPr>
              <w:jc w:val="center"/>
              <w:rPr>
                <w:b/>
                <w:caps/>
                <w:sz w:val="40"/>
              </w:rPr>
            </w:pPr>
          </w:p>
          <w:p w:rsidR="006B4999" w:rsidRPr="00C00499" w:rsidRDefault="006B4999" w:rsidP="00B60F54">
            <w:pPr>
              <w:jc w:val="center"/>
              <w:rPr>
                <w:b/>
                <w:sz w:val="40"/>
              </w:rPr>
            </w:pPr>
            <w:r w:rsidRPr="00C00499">
              <w:rPr>
                <w:b/>
                <w:caps/>
                <w:sz w:val="40"/>
              </w:rPr>
              <w:t>Contract</w:t>
            </w:r>
            <w:r w:rsidRPr="00C00499">
              <w:rPr>
                <w:b/>
                <w:sz w:val="40"/>
              </w:rPr>
              <w:t xml:space="preserve"> Nr. _________</w:t>
            </w:r>
          </w:p>
          <w:p w:rsidR="006B4999" w:rsidRPr="00C00499" w:rsidRDefault="006B4999" w:rsidP="00B60F54">
            <w:pPr>
              <w:rPr>
                <w:sz w:val="28"/>
                <w:szCs w:val="28"/>
              </w:rPr>
            </w:pPr>
          </w:p>
          <w:p w:rsidR="006B4999" w:rsidRPr="00C00499" w:rsidRDefault="006B4999" w:rsidP="00B60F54">
            <w:pPr>
              <w:spacing w:line="360" w:lineRule="auto"/>
              <w:rPr>
                <w:b/>
                <w:sz w:val="28"/>
                <w:szCs w:val="28"/>
              </w:rPr>
            </w:pPr>
            <w:r w:rsidRPr="00C00499">
              <w:rPr>
                <w:b/>
                <w:sz w:val="28"/>
                <w:szCs w:val="28"/>
              </w:rPr>
              <w:t>de achiziţionare _____________________________________________________</w:t>
            </w:r>
          </w:p>
          <w:p w:rsidR="006B4999" w:rsidRPr="00C00499" w:rsidRDefault="006B4999" w:rsidP="00B60F54">
            <w:pPr>
              <w:spacing w:line="360" w:lineRule="auto"/>
              <w:rPr>
                <w:b/>
                <w:i/>
                <w:sz w:val="28"/>
                <w:szCs w:val="28"/>
              </w:rPr>
            </w:pPr>
            <w:r w:rsidRPr="00C00499">
              <w:rPr>
                <w:b/>
                <w:sz w:val="28"/>
                <w:szCs w:val="28"/>
              </w:rPr>
              <w:t>___________________________________________________________________</w:t>
            </w:r>
          </w:p>
          <w:p w:rsidR="006B4999" w:rsidRPr="00C00499" w:rsidRDefault="006B4999" w:rsidP="00B60F54">
            <w:pPr>
              <w:tabs>
                <w:tab w:val="center" w:pos="-6663"/>
                <w:tab w:val="right" w:pos="9531"/>
              </w:tabs>
              <w:spacing w:line="360" w:lineRule="auto"/>
              <w:jc w:val="both"/>
              <w:rPr>
                <w:b/>
                <w:sz w:val="28"/>
                <w:szCs w:val="28"/>
              </w:rPr>
            </w:pPr>
            <w:r w:rsidRPr="00C00499">
              <w:rPr>
                <w:b/>
                <w:sz w:val="28"/>
                <w:szCs w:val="28"/>
              </w:rPr>
              <w:t>Cod CPV: _____________________</w:t>
            </w:r>
          </w:p>
          <w:p w:rsidR="006B4999" w:rsidRPr="00C00499" w:rsidRDefault="006B4999" w:rsidP="00B60F54">
            <w:pPr>
              <w:tabs>
                <w:tab w:val="center" w:pos="-6663"/>
                <w:tab w:val="right" w:pos="9531"/>
              </w:tabs>
              <w:jc w:val="both"/>
            </w:pPr>
          </w:p>
          <w:p w:rsidR="006B4999" w:rsidRPr="00C00499" w:rsidRDefault="006B4999" w:rsidP="00B60F5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6B4999" w:rsidRPr="00C00499" w:rsidRDefault="006B4999" w:rsidP="00B60F54">
            <w:pPr>
              <w:ind w:firstLine="5812"/>
              <w:jc w:val="center"/>
              <w:rPr>
                <w:i/>
                <w:sz w:val="18"/>
                <w:szCs w:val="18"/>
              </w:rPr>
            </w:pPr>
            <w:r w:rsidRPr="00C00499">
              <w:rPr>
                <w:i/>
                <w:sz w:val="18"/>
                <w:szCs w:val="18"/>
              </w:rPr>
              <w:t>(localitataea)</w:t>
            </w:r>
          </w:p>
          <w:p w:rsidR="006B4999" w:rsidRPr="00C00499" w:rsidRDefault="006B4999" w:rsidP="00B60F54">
            <w:pPr>
              <w:ind w:firstLine="5812"/>
              <w:jc w:val="center"/>
              <w:rPr>
                <w:lang w:val="en-US"/>
              </w:rPr>
            </w:pPr>
          </w:p>
        </w:tc>
      </w:tr>
      <w:tr w:rsidR="006B4999" w:rsidRPr="00C00499" w:rsidTr="00B60F5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6B4999" w:rsidRPr="00C00499" w:rsidRDefault="006B4999" w:rsidP="00B60F5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6B4999" w:rsidRPr="00C00499" w:rsidRDefault="006B4999" w:rsidP="00B60F54">
            <w:pPr>
              <w:jc w:val="center"/>
              <w:rPr>
                <w:b/>
                <w:caps/>
                <w:sz w:val="40"/>
              </w:rPr>
            </w:pPr>
            <w:r w:rsidRPr="00C00499">
              <w:rPr>
                <w:b/>
              </w:rPr>
              <w:t>Autoritatea contractantă</w:t>
            </w:r>
          </w:p>
        </w:tc>
      </w:tr>
      <w:tr w:rsidR="006B4999" w:rsidRPr="00C00499" w:rsidTr="00B60F5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6B4999" w:rsidRPr="00C00499" w:rsidRDefault="006B4999" w:rsidP="00B60F54">
            <w:pPr>
              <w:rPr>
                <w:b/>
              </w:rPr>
            </w:pPr>
          </w:p>
          <w:p w:rsidR="006B4999" w:rsidRPr="00C00499" w:rsidRDefault="006B4999" w:rsidP="00B60F54">
            <w:r w:rsidRPr="00C00499">
              <w:rPr>
                <w:b/>
              </w:rPr>
              <w:t>______________________________________</w:t>
            </w:r>
            <w:r w:rsidRPr="00C00499">
              <w:t>,</w:t>
            </w:r>
          </w:p>
          <w:p w:rsidR="006B4999" w:rsidRPr="00C00499" w:rsidRDefault="006B4999" w:rsidP="00B60F54">
            <w:pPr>
              <w:spacing w:line="360" w:lineRule="auto"/>
              <w:rPr>
                <w:i/>
                <w:sz w:val="18"/>
                <w:szCs w:val="18"/>
              </w:rPr>
            </w:pPr>
            <w:r w:rsidRPr="00C00499">
              <w:rPr>
                <w:i/>
                <w:sz w:val="18"/>
                <w:szCs w:val="18"/>
              </w:rPr>
              <w:t>(denumirea completă a întreprinderii, asociaţiei, organizaţiei)</w:t>
            </w:r>
          </w:p>
          <w:p w:rsidR="006B4999" w:rsidRPr="00C00499" w:rsidRDefault="006B4999" w:rsidP="00B60F54">
            <w:r w:rsidRPr="00C00499">
              <w:t xml:space="preserve">reprezentată prin </w:t>
            </w:r>
            <w:r w:rsidRPr="00C00499">
              <w:rPr>
                <w:b/>
              </w:rPr>
              <w:t>________________________</w:t>
            </w:r>
            <w:r w:rsidRPr="00C00499">
              <w:t>,</w:t>
            </w:r>
          </w:p>
          <w:p w:rsidR="006B4999" w:rsidRPr="00C00499" w:rsidRDefault="006B4999" w:rsidP="00B60F54">
            <w:pPr>
              <w:spacing w:line="360" w:lineRule="auto"/>
              <w:ind w:firstLine="1701"/>
              <w:jc w:val="center"/>
              <w:rPr>
                <w:i/>
                <w:sz w:val="18"/>
                <w:szCs w:val="18"/>
              </w:rPr>
            </w:pPr>
            <w:r w:rsidRPr="00C00499">
              <w:rPr>
                <w:i/>
                <w:sz w:val="18"/>
                <w:szCs w:val="18"/>
              </w:rPr>
              <w:t>(funcţia, numele, prenumele)</w:t>
            </w:r>
          </w:p>
          <w:p w:rsidR="006B4999" w:rsidRPr="00C00499" w:rsidRDefault="006B4999" w:rsidP="00B60F54">
            <w:r w:rsidRPr="00C00499">
              <w:t xml:space="preserve">care acţionează în baza </w:t>
            </w:r>
            <w:r w:rsidRPr="00C00499">
              <w:rPr>
                <w:b/>
              </w:rPr>
              <w:t>___________________</w:t>
            </w:r>
            <w:r w:rsidRPr="00C00499">
              <w:t>,</w:t>
            </w:r>
          </w:p>
          <w:p w:rsidR="006B4999" w:rsidRPr="00C00499" w:rsidRDefault="006B4999" w:rsidP="00B60F54">
            <w:pPr>
              <w:spacing w:line="360" w:lineRule="auto"/>
              <w:ind w:firstLine="2198"/>
              <w:rPr>
                <w:i/>
                <w:sz w:val="18"/>
                <w:szCs w:val="18"/>
              </w:rPr>
            </w:pPr>
            <w:r w:rsidRPr="00C00499">
              <w:rPr>
                <w:i/>
                <w:sz w:val="18"/>
                <w:szCs w:val="18"/>
              </w:rPr>
              <w:t>(statut, regulament, hotărîre etc.)</w:t>
            </w:r>
          </w:p>
          <w:p w:rsidR="006B4999" w:rsidRPr="00C00499" w:rsidRDefault="006B4999" w:rsidP="00B60F54">
            <w:pPr>
              <w:spacing w:line="360" w:lineRule="auto"/>
            </w:pPr>
            <w:r w:rsidRPr="00C00499">
              <w:t xml:space="preserve">denumit(a) în continuare </w:t>
            </w:r>
            <w:r w:rsidRPr="00C00499">
              <w:rPr>
                <w:i/>
              </w:rPr>
              <w:t>Vînzător/Prestator</w:t>
            </w:r>
            <w:r w:rsidRPr="00C00499">
              <w:t xml:space="preserve"> </w:t>
            </w:r>
          </w:p>
          <w:p w:rsidR="006B4999" w:rsidRPr="00C00499" w:rsidRDefault="006B4999" w:rsidP="00B60F54">
            <w:r w:rsidRPr="00C00499">
              <w:rPr>
                <w:b/>
              </w:rPr>
              <w:t>______________________________________</w:t>
            </w:r>
            <w:r w:rsidRPr="00C00499">
              <w:t>,</w:t>
            </w:r>
          </w:p>
          <w:p w:rsidR="006B4999" w:rsidRPr="00C00499" w:rsidRDefault="006B4999" w:rsidP="00B60F54">
            <w:pPr>
              <w:spacing w:line="360" w:lineRule="auto"/>
              <w:jc w:val="center"/>
              <w:rPr>
                <w:i/>
                <w:sz w:val="18"/>
                <w:szCs w:val="18"/>
              </w:rPr>
            </w:pPr>
            <w:r w:rsidRPr="00C00499">
              <w:rPr>
                <w:i/>
                <w:sz w:val="18"/>
                <w:szCs w:val="18"/>
              </w:rPr>
              <w:t>(se indică nr. şi data de înregistrare în Registrul de Stat)</w:t>
            </w:r>
          </w:p>
          <w:p w:rsidR="006B4999" w:rsidRPr="00C00499" w:rsidRDefault="006B4999" w:rsidP="00B60F5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6B4999" w:rsidRPr="00C00499" w:rsidRDefault="006B4999" w:rsidP="00B60F54">
            <w:pPr>
              <w:rPr>
                <w:b/>
              </w:rPr>
            </w:pPr>
          </w:p>
          <w:p w:rsidR="006B4999" w:rsidRPr="00C00499" w:rsidRDefault="006B4999" w:rsidP="00B60F54">
            <w:r w:rsidRPr="00C00499">
              <w:rPr>
                <w:b/>
              </w:rPr>
              <w:t>______________________________________</w:t>
            </w:r>
            <w:r w:rsidRPr="00C00499">
              <w:t>,</w:t>
            </w:r>
          </w:p>
          <w:p w:rsidR="006B4999" w:rsidRPr="00C00499" w:rsidRDefault="006B4999" w:rsidP="00B60F54">
            <w:pPr>
              <w:spacing w:line="360" w:lineRule="auto"/>
              <w:rPr>
                <w:i/>
                <w:sz w:val="18"/>
                <w:szCs w:val="18"/>
              </w:rPr>
            </w:pPr>
            <w:r w:rsidRPr="00C00499">
              <w:rPr>
                <w:i/>
                <w:sz w:val="18"/>
                <w:szCs w:val="18"/>
              </w:rPr>
              <w:t>(denumirea completă a întreprinderii, asociaţiei, organizaţiei)</w:t>
            </w:r>
          </w:p>
          <w:p w:rsidR="006B4999" w:rsidRPr="00C00499" w:rsidRDefault="006B4999" w:rsidP="00B60F54">
            <w:r w:rsidRPr="00C00499">
              <w:t xml:space="preserve">reprezentată prin </w:t>
            </w:r>
            <w:r w:rsidRPr="00C00499">
              <w:rPr>
                <w:b/>
              </w:rPr>
              <w:t>________________________</w:t>
            </w:r>
            <w:r w:rsidRPr="00C00499">
              <w:t>,</w:t>
            </w:r>
          </w:p>
          <w:p w:rsidR="006B4999" w:rsidRPr="00C00499" w:rsidRDefault="006B4999" w:rsidP="00B60F54">
            <w:pPr>
              <w:spacing w:line="360" w:lineRule="auto"/>
              <w:ind w:firstLine="1701"/>
              <w:jc w:val="center"/>
              <w:rPr>
                <w:i/>
                <w:sz w:val="18"/>
                <w:szCs w:val="18"/>
              </w:rPr>
            </w:pPr>
            <w:r w:rsidRPr="00C00499">
              <w:rPr>
                <w:i/>
                <w:sz w:val="18"/>
                <w:szCs w:val="18"/>
              </w:rPr>
              <w:t>(funcţia, numele, prenumele)</w:t>
            </w:r>
          </w:p>
          <w:p w:rsidR="006B4999" w:rsidRPr="00C00499" w:rsidRDefault="006B4999" w:rsidP="00B60F54">
            <w:r w:rsidRPr="00C00499">
              <w:t xml:space="preserve">care acţionează în baza </w:t>
            </w:r>
            <w:r w:rsidRPr="00C00499">
              <w:rPr>
                <w:b/>
              </w:rPr>
              <w:t>___________________</w:t>
            </w:r>
            <w:r w:rsidRPr="00C00499">
              <w:t>,</w:t>
            </w:r>
          </w:p>
          <w:p w:rsidR="006B4999" w:rsidRPr="00C00499" w:rsidRDefault="006B4999" w:rsidP="00B60F54">
            <w:pPr>
              <w:spacing w:line="360" w:lineRule="auto"/>
              <w:ind w:firstLine="2198"/>
              <w:rPr>
                <w:i/>
                <w:sz w:val="18"/>
                <w:szCs w:val="18"/>
              </w:rPr>
            </w:pPr>
            <w:r w:rsidRPr="00C00499">
              <w:rPr>
                <w:i/>
                <w:sz w:val="18"/>
                <w:szCs w:val="18"/>
              </w:rPr>
              <w:t>(statut, regulament, hotărîre etc.)</w:t>
            </w:r>
          </w:p>
          <w:p w:rsidR="006B4999" w:rsidRPr="00C00499" w:rsidRDefault="006B4999" w:rsidP="00B60F54">
            <w:pPr>
              <w:spacing w:line="360" w:lineRule="auto"/>
            </w:pPr>
            <w:r w:rsidRPr="00C00499">
              <w:t xml:space="preserve">denumit(a) în continuare </w:t>
            </w:r>
            <w:r w:rsidRPr="00C00499">
              <w:rPr>
                <w:i/>
              </w:rPr>
              <w:t>Vînzător/Prestator</w:t>
            </w:r>
            <w:r w:rsidRPr="00C00499">
              <w:t xml:space="preserve"> </w:t>
            </w:r>
          </w:p>
          <w:p w:rsidR="006B4999" w:rsidRPr="00C00499" w:rsidRDefault="006B4999" w:rsidP="00B60F54">
            <w:r w:rsidRPr="00C00499">
              <w:rPr>
                <w:b/>
              </w:rPr>
              <w:t>______________________________________</w:t>
            </w:r>
            <w:r w:rsidRPr="00C00499">
              <w:t>,</w:t>
            </w:r>
          </w:p>
          <w:p w:rsidR="006B4999" w:rsidRPr="00C00499" w:rsidRDefault="006B4999" w:rsidP="00B60F54">
            <w:pPr>
              <w:spacing w:line="360" w:lineRule="auto"/>
              <w:jc w:val="center"/>
              <w:rPr>
                <w:i/>
                <w:sz w:val="18"/>
                <w:szCs w:val="18"/>
              </w:rPr>
            </w:pPr>
            <w:r w:rsidRPr="00C00499">
              <w:rPr>
                <w:i/>
                <w:sz w:val="18"/>
                <w:szCs w:val="18"/>
              </w:rPr>
              <w:t>(se indică nr. şi data de înregistrare în Registrul de Stat)</w:t>
            </w:r>
          </w:p>
          <w:p w:rsidR="006B4999" w:rsidRPr="00C00499" w:rsidRDefault="006B4999" w:rsidP="00B60F54">
            <w:pPr>
              <w:spacing w:line="360" w:lineRule="auto"/>
              <w:rPr>
                <w:b/>
                <w:caps/>
                <w:sz w:val="40"/>
              </w:rPr>
            </w:pPr>
            <w:r w:rsidRPr="00C00499">
              <w:t>pe de o parte,</w:t>
            </w:r>
          </w:p>
        </w:tc>
      </w:tr>
      <w:tr w:rsidR="006B4999" w:rsidRPr="00C00499" w:rsidTr="00B60F54">
        <w:trPr>
          <w:gridBefore w:val="1"/>
          <w:wBefore w:w="34" w:type="dxa"/>
          <w:trHeight w:val="283"/>
        </w:trPr>
        <w:tc>
          <w:tcPr>
            <w:tcW w:w="9747" w:type="dxa"/>
            <w:gridSpan w:val="4"/>
            <w:tcBorders>
              <w:top w:val="single" w:sz="4" w:space="0" w:color="auto"/>
            </w:tcBorders>
          </w:tcPr>
          <w:p w:rsidR="006B4999" w:rsidRPr="00C00499" w:rsidRDefault="006B4999" w:rsidP="00B60F54">
            <w:pPr>
              <w:rPr>
                <w:b/>
              </w:rPr>
            </w:pPr>
          </w:p>
        </w:tc>
      </w:tr>
      <w:tr w:rsidR="006B4999" w:rsidRPr="00C00499" w:rsidTr="00B60F54">
        <w:trPr>
          <w:gridBefore w:val="1"/>
          <w:wBefore w:w="34" w:type="dxa"/>
          <w:trHeight w:val="567"/>
        </w:trPr>
        <w:tc>
          <w:tcPr>
            <w:tcW w:w="9747" w:type="dxa"/>
            <w:gridSpan w:val="4"/>
            <w:vAlign w:val="center"/>
          </w:tcPr>
          <w:p w:rsidR="006B4999" w:rsidRPr="00C00499" w:rsidRDefault="006B4999" w:rsidP="00B60F54">
            <w:pPr>
              <w:jc w:val="both"/>
            </w:pPr>
            <w:r w:rsidRPr="00C00499">
              <w:t xml:space="preserve">ambii (denumiţi(te) în continuare </w:t>
            </w:r>
            <w:r w:rsidRPr="00C00499">
              <w:rPr>
                <w:i/>
              </w:rPr>
              <w:t>Părţi</w:t>
            </w:r>
            <w:r w:rsidRPr="00C00499">
              <w:t>), au încheiat prezentul Contract referitor la următoarele:</w:t>
            </w:r>
          </w:p>
          <w:p w:rsidR="006B4999" w:rsidRPr="00C00499" w:rsidRDefault="006B4999" w:rsidP="00B60F54">
            <w:pPr>
              <w:jc w:val="both"/>
            </w:pPr>
          </w:p>
          <w:p w:rsidR="006B4999" w:rsidRPr="00C00499" w:rsidRDefault="006B4999" w:rsidP="006B4999">
            <w:pPr>
              <w:numPr>
                <w:ilvl w:val="1"/>
                <w:numId w:val="8"/>
              </w:numPr>
              <w:ind w:left="426" w:hanging="426"/>
              <w:jc w:val="both"/>
            </w:pPr>
            <w:r w:rsidRPr="00C00499">
              <w:t>Achiziţionarea _______________________________________________________________,</w:t>
            </w:r>
          </w:p>
          <w:p w:rsidR="006B4999" w:rsidRPr="00C00499" w:rsidRDefault="006B4999" w:rsidP="00B60F54">
            <w:pPr>
              <w:ind w:left="426" w:firstLine="1559"/>
              <w:jc w:val="center"/>
              <w:rPr>
                <w:i/>
                <w:sz w:val="18"/>
                <w:szCs w:val="18"/>
              </w:rPr>
            </w:pPr>
            <w:r w:rsidRPr="00C00499">
              <w:rPr>
                <w:i/>
                <w:sz w:val="18"/>
                <w:szCs w:val="18"/>
              </w:rPr>
              <w:t>(denumirea bunului, serviciului)</w:t>
            </w:r>
          </w:p>
          <w:p w:rsidR="006B4999" w:rsidRPr="00C00499" w:rsidRDefault="006B4999" w:rsidP="00B60F54">
            <w:pPr>
              <w:ind w:left="426"/>
              <w:jc w:val="both"/>
            </w:pPr>
            <w:r w:rsidRPr="00C00499">
              <w:t>denumite în continuare Bunuri (şi/sau Servicii), conform _____________________________,</w:t>
            </w:r>
          </w:p>
          <w:p w:rsidR="006B4999" w:rsidRPr="00C00499" w:rsidRDefault="006B4999" w:rsidP="00B60F54">
            <w:pPr>
              <w:ind w:left="426" w:firstLine="5528"/>
              <w:jc w:val="center"/>
              <w:rPr>
                <w:sz w:val="18"/>
                <w:szCs w:val="18"/>
              </w:rPr>
            </w:pPr>
            <w:r w:rsidRPr="00C00499">
              <w:rPr>
                <w:sz w:val="18"/>
                <w:szCs w:val="18"/>
              </w:rPr>
              <w:t>(</w:t>
            </w:r>
            <w:r w:rsidRPr="00C00499">
              <w:rPr>
                <w:i/>
                <w:sz w:val="18"/>
                <w:szCs w:val="18"/>
              </w:rPr>
              <w:t>procedura de achiziţie)</w:t>
            </w:r>
          </w:p>
          <w:p w:rsidR="006B4999" w:rsidRPr="00C00499" w:rsidRDefault="006B4999" w:rsidP="00B60F54">
            <w:pPr>
              <w:ind w:left="426"/>
            </w:pPr>
            <w:r w:rsidRPr="00C00499">
              <w:t xml:space="preserve">în baza deciziei grupului de lucru al Cumpărătorului/Beneficiarului din </w:t>
            </w:r>
          </w:p>
          <w:p w:rsidR="006B4999" w:rsidRPr="00C00499" w:rsidRDefault="006B4999" w:rsidP="00B60F54">
            <w:pPr>
              <w:ind w:left="426"/>
            </w:pPr>
            <w:r w:rsidRPr="00C00499">
              <w:t>„___” _______________________ 20__.</w:t>
            </w:r>
          </w:p>
          <w:p w:rsidR="006B4999" w:rsidRPr="00C00499" w:rsidRDefault="006B4999" w:rsidP="00B60F54">
            <w:pPr>
              <w:ind w:firstLine="720"/>
              <w:jc w:val="both"/>
            </w:pPr>
          </w:p>
          <w:p w:rsidR="006B4999" w:rsidRPr="00C00499" w:rsidRDefault="006B4999" w:rsidP="006B4999">
            <w:pPr>
              <w:numPr>
                <w:ilvl w:val="1"/>
                <w:numId w:val="8"/>
              </w:numPr>
              <w:suppressAutoHyphens/>
              <w:ind w:left="426" w:hanging="426"/>
              <w:jc w:val="both"/>
            </w:pPr>
            <w:r w:rsidRPr="00C00499">
              <w:t>Următoarele documente vor fi considerate părţi componente şi integrale ale Contractului:</w:t>
            </w:r>
          </w:p>
          <w:p w:rsidR="006B4999" w:rsidRPr="00C00499" w:rsidRDefault="006B4999" w:rsidP="006B4999">
            <w:pPr>
              <w:numPr>
                <w:ilvl w:val="0"/>
                <w:numId w:val="1"/>
              </w:numPr>
              <w:suppressAutoHyphens/>
              <w:ind w:left="1276" w:hanging="425"/>
              <w:jc w:val="both"/>
            </w:pPr>
            <w:r w:rsidRPr="00C00499">
              <w:t>Specificaţia tehnică;</w:t>
            </w:r>
          </w:p>
          <w:p w:rsidR="006B4999" w:rsidRPr="00C00499" w:rsidRDefault="006B4999" w:rsidP="006B4999">
            <w:pPr>
              <w:numPr>
                <w:ilvl w:val="0"/>
                <w:numId w:val="1"/>
              </w:numPr>
              <w:suppressAutoHyphens/>
              <w:ind w:left="1276" w:hanging="425"/>
              <w:jc w:val="both"/>
            </w:pPr>
            <w:r w:rsidRPr="00C00499">
              <w:lastRenderedPageBreak/>
              <w:t>Specificația de preț;</w:t>
            </w:r>
          </w:p>
          <w:p w:rsidR="006B4999" w:rsidRPr="00C00499" w:rsidRDefault="006B4999" w:rsidP="006B4999">
            <w:pPr>
              <w:numPr>
                <w:ilvl w:val="0"/>
                <w:numId w:val="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6B4999" w:rsidRPr="00C00499" w:rsidRDefault="006B4999" w:rsidP="00B60F54">
            <w:pPr>
              <w:ind w:firstLine="720"/>
              <w:jc w:val="both"/>
            </w:pPr>
          </w:p>
          <w:p w:rsidR="006B4999" w:rsidRPr="00C00499" w:rsidRDefault="006B4999" w:rsidP="006B4999">
            <w:pPr>
              <w:numPr>
                <w:ilvl w:val="1"/>
                <w:numId w:val="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6B4999" w:rsidRPr="00C00499" w:rsidRDefault="006B4999" w:rsidP="00B60F54">
            <w:pPr>
              <w:suppressAutoHyphens/>
              <w:ind w:firstLine="720"/>
              <w:jc w:val="both"/>
            </w:pPr>
          </w:p>
          <w:p w:rsidR="006B4999" w:rsidRPr="00C00499" w:rsidRDefault="006B4999" w:rsidP="006B4999">
            <w:pPr>
              <w:numPr>
                <w:ilvl w:val="1"/>
                <w:numId w:val="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6B4999" w:rsidRPr="00C00499" w:rsidRDefault="006B4999" w:rsidP="00B60F54">
            <w:pPr>
              <w:ind w:left="426" w:hanging="426"/>
              <w:jc w:val="both"/>
            </w:pPr>
            <w:r w:rsidRPr="00C00499">
              <w:t xml:space="preserve"> </w:t>
            </w:r>
          </w:p>
          <w:p w:rsidR="006B4999" w:rsidRPr="00923642" w:rsidRDefault="006B4999" w:rsidP="006B4999">
            <w:pPr>
              <w:numPr>
                <w:ilvl w:val="1"/>
                <w:numId w:val="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lastRenderedPageBreak/>
              <w:t>Obiectul Contractului</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6B4999" w:rsidRPr="00C00499" w:rsidRDefault="006B4999" w:rsidP="006B4999">
            <w:pPr>
              <w:numPr>
                <w:ilvl w:val="1"/>
                <w:numId w:val="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6B4999" w:rsidRPr="00C00499" w:rsidRDefault="006B4999" w:rsidP="006B4999">
            <w:pPr>
              <w:numPr>
                <w:ilvl w:val="1"/>
                <w:numId w:val="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6B4999" w:rsidRPr="00923642" w:rsidRDefault="006B4999" w:rsidP="006B4999">
            <w:pPr>
              <w:numPr>
                <w:ilvl w:val="1"/>
                <w:numId w:val="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Termeni şi condiţii de livrare/prestare</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Livrarea Bunurilor şi/sau prestarea Serviciilor se efectuează de către Vînzător în  termenele prevăzute de graficul de livrare.</w:t>
            </w:r>
          </w:p>
          <w:p w:rsidR="006B4999" w:rsidRPr="00C00499" w:rsidRDefault="006B4999" w:rsidP="006B4999">
            <w:pPr>
              <w:numPr>
                <w:ilvl w:val="1"/>
                <w:numId w:val="2"/>
              </w:numPr>
              <w:tabs>
                <w:tab w:val="left" w:pos="1134"/>
              </w:tabs>
              <w:ind w:left="0" w:firstLine="567"/>
              <w:jc w:val="both"/>
            </w:pPr>
            <w:r w:rsidRPr="00C00499">
              <w:t>Documentaţia de însoţire a Bunurilor şi/sau a Serviciilor include:</w:t>
            </w:r>
          </w:p>
          <w:p w:rsidR="006B4999" w:rsidRPr="00C00499" w:rsidRDefault="006B4999" w:rsidP="00B60F5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6B4999" w:rsidRPr="00C00499" w:rsidRDefault="006B4999" w:rsidP="00B60F54">
            <w:pPr>
              <w:tabs>
                <w:tab w:val="left" w:pos="1134"/>
              </w:tabs>
              <w:ind w:firstLine="567"/>
              <w:jc w:val="both"/>
              <w:rPr>
                <w:i/>
              </w:rPr>
            </w:pPr>
          </w:p>
          <w:p w:rsidR="006B4999" w:rsidRPr="00923642" w:rsidRDefault="006B4999" w:rsidP="006B4999">
            <w:pPr>
              <w:numPr>
                <w:ilvl w:val="1"/>
                <w:numId w:val="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Preţul şi condiţii de plată</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6B4999" w:rsidRPr="00C00499" w:rsidRDefault="006B4999" w:rsidP="006B4999">
            <w:pPr>
              <w:numPr>
                <w:ilvl w:val="1"/>
                <w:numId w:val="2"/>
              </w:numPr>
              <w:tabs>
                <w:tab w:val="left" w:pos="1134"/>
              </w:tabs>
              <w:ind w:left="0" w:firstLine="567"/>
              <w:jc w:val="both"/>
            </w:pPr>
            <w:r w:rsidRPr="00C00499">
              <w:t>Suma totală a prezentului Contract, inclusiv TVA, se stabileşte în lei moldoveneşti şi constituie: ____________________________________lei MD.</w:t>
            </w:r>
          </w:p>
          <w:p w:rsidR="006B4999" w:rsidRPr="00C00499" w:rsidRDefault="006B4999" w:rsidP="00B60F54">
            <w:pPr>
              <w:tabs>
                <w:tab w:val="left" w:pos="1134"/>
              </w:tabs>
              <w:ind w:firstLine="567"/>
              <w:jc w:val="both"/>
              <w:rPr>
                <w:i/>
                <w:sz w:val="18"/>
                <w:szCs w:val="18"/>
              </w:rPr>
            </w:pPr>
            <w:r w:rsidRPr="00C00499">
              <w:rPr>
                <w:i/>
                <w:sz w:val="18"/>
                <w:szCs w:val="18"/>
              </w:rPr>
              <w:t>(suma cu cifre şi litere)</w:t>
            </w:r>
          </w:p>
          <w:p w:rsidR="006B4999" w:rsidRPr="00C00499" w:rsidRDefault="006B4999" w:rsidP="006B4999">
            <w:pPr>
              <w:numPr>
                <w:ilvl w:val="1"/>
                <w:numId w:val="2"/>
              </w:numPr>
              <w:tabs>
                <w:tab w:val="left" w:pos="1134"/>
              </w:tabs>
              <w:ind w:left="0" w:firstLine="567"/>
              <w:jc w:val="both"/>
            </w:pPr>
            <w:r w:rsidRPr="00C00499">
              <w:t xml:space="preserve">Achitarea plăţilor pentru Bunurile livrate şi/sau Serviciile prestate se va efectua în lei moldoveneşti. </w:t>
            </w:r>
          </w:p>
          <w:p w:rsidR="006B4999" w:rsidRPr="00C00499" w:rsidRDefault="006B4999" w:rsidP="006B4999">
            <w:pPr>
              <w:numPr>
                <w:ilvl w:val="1"/>
                <w:numId w:val="2"/>
              </w:numPr>
              <w:tabs>
                <w:tab w:val="left" w:pos="1134"/>
              </w:tabs>
              <w:ind w:left="0" w:firstLine="567"/>
              <w:jc w:val="both"/>
            </w:pPr>
            <w:r w:rsidRPr="00C00499">
              <w:t xml:space="preserve">Metoda şi condiţiile de plată de către Cumpărător vor fi: </w:t>
            </w:r>
          </w:p>
          <w:p w:rsidR="006B4999" w:rsidRPr="00C00499" w:rsidRDefault="006B4999" w:rsidP="00B60F5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6B4999" w:rsidRPr="00923642" w:rsidRDefault="006B4999" w:rsidP="006B4999">
            <w:pPr>
              <w:numPr>
                <w:ilvl w:val="1"/>
                <w:numId w:val="2"/>
              </w:numPr>
              <w:tabs>
                <w:tab w:val="left" w:pos="1134"/>
              </w:tabs>
              <w:ind w:left="0" w:firstLine="567"/>
              <w:jc w:val="both"/>
            </w:pPr>
            <w:r w:rsidRPr="00C00499">
              <w:t>Plăţile se vor efectua prin transfer bancar pe contul de decontare al Vînzătorului indicat în prezentul Contract.</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lastRenderedPageBreak/>
              <w:t>Condiţii de predare-primire</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6B4999" w:rsidRPr="00C00499" w:rsidRDefault="006B4999" w:rsidP="006B4999">
            <w:pPr>
              <w:numPr>
                <w:ilvl w:val="0"/>
                <w:numId w:val="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6B4999" w:rsidRPr="00C00499" w:rsidRDefault="006B4999" w:rsidP="006B4999">
            <w:pPr>
              <w:numPr>
                <w:ilvl w:val="0"/>
                <w:numId w:val="3"/>
              </w:numPr>
              <w:tabs>
                <w:tab w:val="left" w:pos="1134"/>
              </w:tabs>
              <w:ind w:left="0" w:firstLine="567"/>
              <w:jc w:val="both"/>
            </w:pPr>
            <w:r w:rsidRPr="00C00499">
              <w:t>calitatea Bunurilor şi/sau a Serviciilor corespunde informaţiei indicate în Specificaţie;</w:t>
            </w:r>
          </w:p>
          <w:p w:rsidR="006B4999" w:rsidRPr="00C00499" w:rsidRDefault="006B4999" w:rsidP="006B4999">
            <w:pPr>
              <w:numPr>
                <w:ilvl w:val="0"/>
                <w:numId w:val="3"/>
              </w:numPr>
              <w:tabs>
                <w:tab w:val="left" w:pos="1134"/>
              </w:tabs>
              <w:ind w:left="0" w:firstLine="567"/>
              <w:jc w:val="both"/>
            </w:pPr>
            <w:r w:rsidRPr="00C00499">
              <w:t>ambalajul şi integritatea Bunurilor corespunde informaţiei indicate în Specificaţie.</w:t>
            </w:r>
          </w:p>
          <w:p w:rsidR="006B4999" w:rsidRPr="00923642" w:rsidRDefault="006B4999" w:rsidP="006B4999">
            <w:pPr>
              <w:numPr>
                <w:ilvl w:val="1"/>
                <w:numId w:val="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Standarde</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Produsele furnizate în baza contractului vor respecta standardele prezentate de către furnizor în propunerea sa tehnică.</w:t>
            </w:r>
          </w:p>
          <w:p w:rsidR="006B4999" w:rsidRPr="00923642" w:rsidRDefault="006B4999" w:rsidP="006B4999">
            <w:pPr>
              <w:numPr>
                <w:ilvl w:val="1"/>
                <w:numId w:val="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Obligaţiile părţilor</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În baza prezentului Contract, Vînzătorul se obligă:</w:t>
            </w:r>
          </w:p>
          <w:p w:rsidR="006B4999" w:rsidRPr="00C00499" w:rsidRDefault="006B4999" w:rsidP="006B4999">
            <w:pPr>
              <w:numPr>
                <w:ilvl w:val="0"/>
                <w:numId w:val="4"/>
              </w:numPr>
              <w:tabs>
                <w:tab w:val="left" w:pos="1134"/>
                <w:tab w:val="left" w:pos="1701"/>
              </w:tabs>
              <w:ind w:left="0" w:firstLine="567"/>
            </w:pPr>
            <w:r w:rsidRPr="00C00499">
              <w:t>să livreze Bunurile şi/sau să presteze Serviciile în condiţiile prevăzute de prezentul Contract;</w:t>
            </w:r>
          </w:p>
          <w:p w:rsidR="006B4999" w:rsidRPr="00C00499" w:rsidRDefault="006B4999" w:rsidP="006B4999">
            <w:pPr>
              <w:numPr>
                <w:ilvl w:val="0"/>
                <w:numId w:val="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6B4999" w:rsidRPr="00C00499" w:rsidRDefault="006B4999" w:rsidP="006B4999">
            <w:pPr>
              <w:numPr>
                <w:ilvl w:val="0"/>
                <w:numId w:val="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6B4999" w:rsidRPr="00C00499" w:rsidRDefault="006B4999" w:rsidP="006B4999">
            <w:pPr>
              <w:numPr>
                <w:ilvl w:val="0"/>
                <w:numId w:val="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6B4999" w:rsidRPr="00C00499" w:rsidRDefault="006B4999" w:rsidP="006B4999">
            <w:pPr>
              <w:numPr>
                <w:ilvl w:val="1"/>
                <w:numId w:val="2"/>
              </w:numPr>
              <w:tabs>
                <w:tab w:val="left" w:pos="1134"/>
              </w:tabs>
              <w:ind w:left="0" w:firstLine="567"/>
              <w:jc w:val="both"/>
            </w:pPr>
            <w:r w:rsidRPr="00C00499">
              <w:t>În baza prezentului Contract, Cumpărătorul se obligă:</w:t>
            </w:r>
          </w:p>
          <w:p w:rsidR="006B4999" w:rsidRPr="00C00499" w:rsidRDefault="006B4999" w:rsidP="006B4999">
            <w:pPr>
              <w:numPr>
                <w:ilvl w:val="0"/>
                <w:numId w:val="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6B4999" w:rsidRPr="00923642" w:rsidRDefault="006B4999" w:rsidP="006B4999">
            <w:pPr>
              <w:numPr>
                <w:ilvl w:val="0"/>
                <w:numId w:val="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Forţa majoră</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6B4999" w:rsidRPr="00C00499" w:rsidRDefault="006B4999" w:rsidP="006B4999">
            <w:pPr>
              <w:numPr>
                <w:ilvl w:val="1"/>
                <w:numId w:val="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6B4999" w:rsidRPr="00923642" w:rsidRDefault="006B4999" w:rsidP="006B4999">
            <w:pPr>
              <w:numPr>
                <w:ilvl w:val="1"/>
                <w:numId w:val="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Rezilierea</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lastRenderedPageBreak/>
              <w:t>Rezilierea Contractului se poate realiza cu acordul comun al Părţilor.</w:t>
            </w:r>
          </w:p>
          <w:p w:rsidR="006B4999" w:rsidRPr="00C00499" w:rsidRDefault="006B4999" w:rsidP="006B4999">
            <w:pPr>
              <w:numPr>
                <w:ilvl w:val="1"/>
                <w:numId w:val="2"/>
              </w:numPr>
              <w:tabs>
                <w:tab w:val="left" w:pos="1134"/>
              </w:tabs>
              <w:ind w:left="0" w:firstLine="567"/>
              <w:jc w:val="both"/>
            </w:pPr>
            <w:r w:rsidRPr="00C00499">
              <w:t>Contractul poate fi reziliat în mod unilateral de către:</w:t>
            </w:r>
          </w:p>
          <w:p w:rsidR="006B4999" w:rsidRPr="00C00499" w:rsidRDefault="006B4999" w:rsidP="006B4999">
            <w:pPr>
              <w:numPr>
                <w:ilvl w:val="0"/>
                <w:numId w:val="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6B4999" w:rsidRPr="00C00499" w:rsidRDefault="006B4999" w:rsidP="006B4999">
            <w:pPr>
              <w:numPr>
                <w:ilvl w:val="0"/>
                <w:numId w:val="6"/>
              </w:numPr>
              <w:tabs>
                <w:tab w:val="clear" w:pos="1854"/>
                <w:tab w:val="left" w:pos="1134"/>
                <w:tab w:val="num" w:pos="1701"/>
              </w:tabs>
              <w:ind w:left="0" w:firstLine="567"/>
            </w:pPr>
            <w:r w:rsidRPr="00C00499">
              <w:t>Cumpărător în caz de nerespectare de către Vînzător a termenelor de livrare/prestare stabilite;</w:t>
            </w:r>
          </w:p>
          <w:p w:rsidR="006B4999" w:rsidRPr="00C00499" w:rsidRDefault="006B4999" w:rsidP="006B4999">
            <w:pPr>
              <w:numPr>
                <w:ilvl w:val="0"/>
                <w:numId w:val="6"/>
              </w:numPr>
              <w:tabs>
                <w:tab w:val="clear" w:pos="1854"/>
                <w:tab w:val="left" w:pos="1134"/>
                <w:tab w:val="num" w:pos="1701"/>
              </w:tabs>
              <w:ind w:left="0" w:firstLine="567"/>
            </w:pPr>
            <w:r w:rsidRPr="00C00499">
              <w:t>Vînzător în caz de nerespectare de către Cumpărător a termenelor de plată a Bunurilor / Serviciilor;</w:t>
            </w:r>
          </w:p>
          <w:p w:rsidR="006B4999" w:rsidRPr="00C00499" w:rsidRDefault="006B4999" w:rsidP="006B4999">
            <w:pPr>
              <w:numPr>
                <w:ilvl w:val="0"/>
                <w:numId w:val="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6B4999" w:rsidRPr="00C00499" w:rsidRDefault="006B4999" w:rsidP="006B4999">
            <w:pPr>
              <w:numPr>
                <w:ilvl w:val="1"/>
                <w:numId w:val="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6B4999" w:rsidRPr="00923642" w:rsidRDefault="006B4999" w:rsidP="006B4999">
            <w:pPr>
              <w:numPr>
                <w:ilvl w:val="1"/>
                <w:numId w:val="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 xml:space="preserve">Reclamaţii </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6B4999" w:rsidRPr="00C00499" w:rsidRDefault="006B4999" w:rsidP="006B4999">
            <w:pPr>
              <w:numPr>
                <w:ilvl w:val="1"/>
                <w:numId w:val="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6B4999" w:rsidRPr="00C00499" w:rsidRDefault="006B4999" w:rsidP="006B4999">
            <w:pPr>
              <w:numPr>
                <w:ilvl w:val="1"/>
                <w:numId w:val="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6B4999" w:rsidRPr="00C00499" w:rsidRDefault="006B4999" w:rsidP="006B4999">
            <w:pPr>
              <w:numPr>
                <w:ilvl w:val="1"/>
                <w:numId w:val="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6B4999" w:rsidRPr="00C00499" w:rsidRDefault="006B4999" w:rsidP="006B4999">
            <w:pPr>
              <w:numPr>
                <w:ilvl w:val="1"/>
                <w:numId w:val="2"/>
              </w:numPr>
              <w:tabs>
                <w:tab w:val="left" w:pos="1134"/>
              </w:tabs>
              <w:ind w:left="0" w:firstLine="567"/>
              <w:jc w:val="both"/>
            </w:pPr>
            <w:r w:rsidRPr="00C00499">
              <w:t>Vînzătorul poartă răspundere pentru calitatea Bunurilor şi/sau a Serviciilor în limitele stabilite, inclusiv pentru viciile ascunse.</w:t>
            </w:r>
          </w:p>
          <w:p w:rsidR="006B4999" w:rsidRPr="00C00499" w:rsidRDefault="006B4999" w:rsidP="006B4999">
            <w:pPr>
              <w:numPr>
                <w:ilvl w:val="1"/>
                <w:numId w:val="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6B4999" w:rsidRPr="00C00499" w:rsidRDefault="006B4999" w:rsidP="00B60F54">
            <w:pPr>
              <w:tabs>
                <w:tab w:val="left" w:pos="1134"/>
              </w:tabs>
              <w:ind w:firstLine="567"/>
              <w:jc w:val="both"/>
            </w:pPr>
          </w:p>
          <w:p w:rsidR="006B4999" w:rsidRPr="00C00499" w:rsidRDefault="006B4999" w:rsidP="006B4999">
            <w:pPr>
              <w:numPr>
                <w:ilvl w:val="0"/>
                <w:numId w:val="2"/>
              </w:numPr>
              <w:tabs>
                <w:tab w:val="left" w:pos="1134"/>
              </w:tabs>
              <w:ind w:left="0" w:firstLine="567"/>
            </w:pPr>
            <w:r w:rsidRPr="00C00499">
              <w:rPr>
                <w:b/>
                <w:sz w:val="28"/>
                <w:szCs w:val="28"/>
              </w:rPr>
              <w:t>Sancţiuni</w:t>
            </w:r>
          </w:p>
          <w:p w:rsidR="006B4999" w:rsidRPr="00C00499" w:rsidRDefault="006B4999" w:rsidP="006B4999">
            <w:pPr>
              <w:numPr>
                <w:ilvl w:val="1"/>
                <w:numId w:val="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6B4999" w:rsidRPr="00C00499" w:rsidRDefault="006B4999" w:rsidP="006B4999">
            <w:pPr>
              <w:numPr>
                <w:ilvl w:val="1"/>
                <w:numId w:val="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6B4999" w:rsidRPr="00C00499" w:rsidRDefault="006B4999" w:rsidP="006B4999">
            <w:pPr>
              <w:numPr>
                <w:ilvl w:val="1"/>
                <w:numId w:val="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6B4999" w:rsidRPr="00923642" w:rsidRDefault="006B4999" w:rsidP="006B4999">
            <w:pPr>
              <w:numPr>
                <w:ilvl w:val="1"/>
                <w:numId w:val="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w:t>
            </w:r>
            <w:r w:rsidRPr="00C00499">
              <w:lastRenderedPageBreak/>
              <w:t>contract.</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lastRenderedPageBreak/>
              <w:t>Drepturi de proprietate intelectuală</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Furnizorul are obligaţia să despăgubească achizitorul împotriva oricăror:</w:t>
            </w:r>
          </w:p>
          <w:p w:rsidR="006B4999" w:rsidRPr="00C00499" w:rsidRDefault="006B4999" w:rsidP="006B4999">
            <w:pPr>
              <w:numPr>
                <w:ilvl w:val="0"/>
                <w:numId w:val="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6B4999" w:rsidRPr="00923642" w:rsidRDefault="006B4999" w:rsidP="006B4999">
            <w:pPr>
              <w:numPr>
                <w:ilvl w:val="0"/>
                <w:numId w:val="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Dispoziţii finale</w:t>
            </w: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1"/>
                <w:numId w:val="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6B4999" w:rsidRPr="00C00499" w:rsidRDefault="006B4999" w:rsidP="006B4999">
            <w:pPr>
              <w:numPr>
                <w:ilvl w:val="1"/>
                <w:numId w:val="2"/>
              </w:numPr>
              <w:tabs>
                <w:tab w:val="left" w:pos="1134"/>
              </w:tabs>
              <w:ind w:left="0" w:firstLine="567"/>
              <w:jc w:val="both"/>
            </w:pPr>
            <w:r w:rsidRPr="00C00499">
              <w:t>De la data semnării prezentului Contract, toate negocierile purtate şi documentele  perfectate anterior îşi pierd valabilitatea.</w:t>
            </w:r>
          </w:p>
          <w:p w:rsidR="006B4999" w:rsidRPr="00C00499" w:rsidRDefault="006B4999" w:rsidP="006B4999">
            <w:pPr>
              <w:numPr>
                <w:ilvl w:val="1"/>
                <w:numId w:val="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6B4999" w:rsidRPr="00C00499" w:rsidRDefault="006B4999" w:rsidP="006B4999">
            <w:pPr>
              <w:numPr>
                <w:ilvl w:val="1"/>
                <w:numId w:val="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6B4999" w:rsidRPr="00C00499" w:rsidRDefault="006B4999" w:rsidP="006B4999">
            <w:pPr>
              <w:numPr>
                <w:ilvl w:val="1"/>
                <w:numId w:val="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6B4999" w:rsidRPr="00C00499" w:rsidRDefault="006B4999" w:rsidP="006B4999">
            <w:pPr>
              <w:numPr>
                <w:ilvl w:val="1"/>
                <w:numId w:val="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6B4999" w:rsidRPr="00C00499" w:rsidRDefault="006B4999" w:rsidP="006B4999">
            <w:pPr>
              <w:numPr>
                <w:ilvl w:val="1"/>
                <w:numId w:val="2"/>
              </w:numPr>
              <w:tabs>
                <w:tab w:val="left" w:pos="1134"/>
              </w:tabs>
              <w:ind w:left="0" w:firstLine="567"/>
              <w:jc w:val="both"/>
            </w:pPr>
            <w:r w:rsidRPr="00C00499">
              <w:t>Prezentul Contract reprezintă acordul de voinţă al ambelor părţi şi este semnat astăzi,  “___” ______________20__ .</w:t>
            </w:r>
          </w:p>
          <w:p w:rsidR="006B4999" w:rsidRPr="00C00499" w:rsidRDefault="006B4999" w:rsidP="006B4999">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6B4999" w:rsidRPr="00C00499" w:rsidRDefault="006B4999" w:rsidP="00B60F54">
            <w:pPr>
              <w:tabs>
                <w:tab w:val="left" w:pos="1134"/>
              </w:tabs>
              <w:ind w:firstLine="567"/>
              <w:jc w:val="both"/>
            </w:pPr>
          </w:p>
        </w:tc>
      </w:tr>
      <w:tr w:rsidR="006B4999" w:rsidRPr="00C00499" w:rsidTr="00B60F54">
        <w:trPr>
          <w:gridAfter w:val="1"/>
          <w:wAfter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t>Datele juridice, poştale şi bancare ale Părţilor</w:t>
            </w:r>
          </w:p>
        </w:tc>
      </w:tr>
      <w:tr w:rsidR="006B4999" w:rsidRPr="00C00499" w:rsidTr="00B60F54">
        <w:trPr>
          <w:gridBefore w:val="1"/>
          <w:wBefore w:w="34" w:type="dxa"/>
          <w:trHeight w:val="113"/>
        </w:trPr>
        <w:tc>
          <w:tcPr>
            <w:tcW w:w="9747" w:type="dxa"/>
            <w:gridSpan w:val="4"/>
            <w:vAlign w:val="center"/>
          </w:tcPr>
          <w:p w:rsidR="006B4999" w:rsidRPr="00C00499" w:rsidRDefault="006B4999" w:rsidP="00B60F54">
            <w:pPr>
              <w:tabs>
                <w:tab w:val="left" w:pos="1134"/>
              </w:tabs>
              <w:ind w:firstLine="567"/>
              <w:rPr>
                <w:b/>
                <w:sz w:val="28"/>
                <w:szCs w:val="28"/>
              </w:rPr>
            </w:pPr>
          </w:p>
        </w:tc>
      </w:tr>
      <w:tr w:rsidR="006B4999" w:rsidRPr="00C00499" w:rsidTr="00B60F5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6B4999" w:rsidRPr="00C00499" w:rsidRDefault="006B4999" w:rsidP="00B60F5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6B4999" w:rsidRPr="00C00499" w:rsidRDefault="006B4999" w:rsidP="00B60F54">
            <w:pPr>
              <w:tabs>
                <w:tab w:val="left" w:pos="1134"/>
              </w:tabs>
              <w:ind w:firstLine="567"/>
              <w:jc w:val="center"/>
              <w:rPr>
                <w:b/>
                <w:caps/>
                <w:sz w:val="40"/>
              </w:rPr>
            </w:pPr>
            <w:r w:rsidRPr="00C00499">
              <w:rPr>
                <w:b/>
              </w:rPr>
              <w:t>Autoritatea contractantă</w:t>
            </w:r>
          </w:p>
        </w:tc>
      </w:tr>
      <w:tr w:rsidR="006B4999" w:rsidRPr="00C00499" w:rsidTr="00B60F5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Adresa poştală:</w:t>
            </w:r>
          </w:p>
        </w:tc>
      </w:tr>
      <w:tr w:rsidR="006B4999" w:rsidRPr="00C00499" w:rsidTr="00B60F54">
        <w:trPr>
          <w:gridBefore w:val="1"/>
          <w:wBefore w:w="34" w:type="dxa"/>
          <w:trHeight w:val="373"/>
        </w:trPr>
        <w:tc>
          <w:tcPr>
            <w:tcW w:w="4873" w:type="dxa"/>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Telefon:</w:t>
            </w:r>
          </w:p>
        </w:tc>
      </w:tr>
      <w:tr w:rsidR="006B4999" w:rsidRPr="00C00499" w:rsidTr="00B60F54">
        <w:trPr>
          <w:gridBefore w:val="1"/>
          <w:wBefore w:w="34" w:type="dxa"/>
          <w:trHeight w:val="373"/>
        </w:trPr>
        <w:tc>
          <w:tcPr>
            <w:tcW w:w="4873" w:type="dxa"/>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Cont de decontare:</w:t>
            </w:r>
          </w:p>
        </w:tc>
      </w:tr>
      <w:tr w:rsidR="006B4999" w:rsidRPr="00C00499" w:rsidTr="00B60F54">
        <w:trPr>
          <w:gridBefore w:val="1"/>
          <w:wBefore w:w="34" w:type="dxa"/>
          <w:trHeight w:val="373"/>
        </w:trPr>
        <w:tc>
          <w:tcPr>
            <w:tcW w:w="4873" w:type="dxa"/>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Banca:</w:t>
            </w:r>
          </w:p>
        </w:tc>
      </w:tr>
      <w:tr w:rsidR="006B4999" w:rsidRPr="00C00499" w:rsidTr="00B60F54">
        <w:trPr>
          <w:gridBefore w:val="1"/>
          <w:wBefore w:w="34" w:type="dxa"/>
          <w:trHeight w:val="373"/>
        </w:trPr>
        <w:tc>
          <w:tcPr>
            <w:tcW w:w="4873" w:type="dxa"/>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Adresa poştală a băncii:</w:t>
            </w:r>
          </w:p>
        </w:tc>
      </w:tr>
      <w:tr w:rsidR="006B4999" w:rsidRPr="00C00499" w:rsidTr="00B60F54">
        <w:trPr>
          <w:gridBefore w:val="1"/>
          <w:wBefore w:w="34" w:type="dxa"/>
          <w:trHeight w:val="373"/>
        </w:trPr>
        <w:tc>
          <w:tcPr>
            <w:tcW w:w="4873" w:type="dxa"/>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Cod:</w:t>
            </w:r>
          </w:p>
        </w:tc>
      </w:tr>
      <w:tr w:rsidR="006B4999" w:rsidRPr="00C00499" w:rsidTr="00B60F5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Cod fiscal:</w:t>
            </w:r>
          </w:p>
        </w:tc>
      </w:tr>
      <w:tr w:rsidR="006B4999" w:rsidRPr="00C00499" w:rsidTr="00B60F54">
        <w:trPr>
          <w:gridBefore w:val="1"/>
          <w:wBefore w:w="34" w:type="dxa"/>
          <w:trHeight w:val="113"/>
        </w:trPr>
        <w:tc>
          <w:tcPr>
            <w:tcW w:w="9747" w:type="dxa"/>
            <w:gridSpan w:val="4"/>
            <w:tcBorders>
              <w:top w:val="single" w:sz="4" w:space="0" w:color="auto"/>
            </w:tcBorders>
            <w:vAlign w:val="center"/>
          </w:tcPr>
          <w:p w:rsidR="006B4999" w:rsidRPr="00C00499" w:rsidRDefault="006B4999" w:rsidP="00B60F54">
            <w:pPr>
              <w:tabs>
                <w:tab w:val="left" w:pos="1134"/>
              </w:tabs>
              <w:ind w:firstLine="567"/>
            </w:pPr>
          </w:p>
        </w:tc>
      </w:tr>
      <w:tr w:rsidR="006B4999" w:rsidRPr="00C00499" w:rsidTr="00B60F54">
        <w:trPr>
          <w:gridBefore w:val="1"/>
          <w:wBefore w:w="34" w:type="dxa"/>
          <w:trHeight w:val="697"/>
        </w:trPr>
        <w:tc>
          <w:tcPr>
            <w:tcW w:w="9747" w:type="dxa"/>
            <w:gridSpan w:val="4"/>
            <w:vAlign w:val="center"/>
          </w:tcPr>
          <w:p w:rsidR="006B4999" w:rsidRPr="00C00499" w:rsidRDefault="006B4999" w:rsidP="006B4999">
            <w:pPr>
              <w:numPr>
                <w:ilvl w:val="0"/>
                <w:numId w:val="2"/>
              </w:numPr>
              <w:tabs>
                <w:tab w:val="left" w:pos="1134"/>
              </w:tabs>
              <w:ind w:left="0" w:firstLine="567"/>
              <w:rPr>
                <w:b/>
                <w:sz w:val="28"/>
                <w:szCs w:val="28"/>
              </w:rPr>
            </w:pPr>
            <w:r w:rsidRPr="00C00499">
              <w:rPr>
                <w:b/>
                <w:sz w:val="28"/>
                <w:szCs w:val="28"/>
              </w:rPr>
              <w:lastRenderedPageBreak/>
              <w:t>Semnăturile părţilor</w:t>
            </w:r>
          </w:p>
        </w:tc>
      </w:tr>
      <w:tr w:rsidR="006B4999" w:rsidRPr="00C00499" w:rsidTr="00B60F5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6B4999" w:rsidRPr="00C00499" w:rsidRDefault="006B4999" w:rsidP="00B60F5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6B4999" w:rsidRPr="00C00499" w:rsidRDefault="006B4999" w:rsidP="00B60F54">
            <w:pPr>
              <w:tabs>
                <w:tab w:val="left" w:pos="1134"/>
              </w:tabs>
              <w:ind w:firstLine="567"/>
              <w:jc w:val="center"/>
              <w:rPr>
                <w:b/>
                <w:caps/>
                <w:sz w:val="40"/>
              </w:rPr>
            </w:pPr>
            <w:r w:rsidRPr="00C00499">
              <w:rPr>
                <w:b/>
              </w:rPr>
              <w:t>Autoritatea contractantă</w:t>
            </w:r>
          </w:p>
        </w:tc>
      </w:tr>
      <w:tr w:rsidR="006B4999" w:rsidRPr="00C00499" w:rsidTr="00B60F5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Semnătura autorizată:</w:t>
            </w:r>
          </w:p>
        </w:tc>
      </w:tr>
      <w:tr w:rsidR="006B4999" w:rsidRPr="00C00499" w:rsidTr="00B60F5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6B4999" w:rsidRPr="00C00499" w:rsidRDefault="006B4999" w:rsidP="00B60F54">
            <w:pPr>
              <w:tabs>
                <w:tab w:val="left" w:pos="1134"/>
                <w:tab w:val="left" w:pos="4680"/>
                <w:tab w:val="left" w:pos="7020"/>
              </w:tabs>
              <w:suppressAutoHyphens/>
              <w:ind w:firstLine="567"/>
              <w:jc w:val="center"/>
            </w:pPr>
            <w:r w:rsidRPr="00C00499">
              <w:t>L.Ș.</w:t>
            </w:r>
          </w:p>
        </w:tc>
      </w:tr>
      <w:tr w:rsidR="006B4999" w:rsidRPr="00C00499" w:rsidTr="00B60F54">
        <w:trPr>
          <w:gridBefore w:val="1"/>
          <w:wBefore w:w="34" w:type="dxa"/>
          <w:trHeight w:val="373"/>
        </w:trPr>
        <w:tc>
          <w:tcPr>
            <w:tcW w:w="4873" w:type="dxa"/>
            <w:tcBorders>
              <w:top w:val="single" w:sz="4" w:space="0" w:color="auto"/>
            </w:tcBorders>
            <w:vAlign w:val="center"/>
          </w:tcPr>
          <w:p w:rsidR="006B4999" w:rsidRPr="00C00499" w:rsidRDefault="006B4999" w:rsidP="00B60F5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6B4999" w:rsidRPr="00C00499" w:rsidRDefault="006B4999" w:rsidP="00B60F54">
            <w:pPr>
              <w:tabs>
                <w:tab w:val="left" w:pos="1134"/>
                <w:tab w:val="left" w:pos="4680"/>
                <w:tab w:val="left" w:pos="7020"/>
              </w:tabs>
              <w:suppressAutoHyphens/>
              <w:ind w:firstLine="567"/>
            </w:pPr>
            <w:r w:rsidRPr="00C00499">
              <w:t>Contabil:</w:t>
            </w:r>
          </w:p>
        </w:tc>
      </w:tr>
      <w:tr w:rsidR="006B4999" w:rsidRPr="00C00499" w:rsidTr="00B60F54">
        <w:trPr>
          <w:gridBefore w:val="1"/>
          <w:wBefore w:w="34" w:type="dxa"/>
          <w:trHeight w:val="373"/>
        </w:trPr>
        <w:tc>
          <w:tcPr>
            <w:tcW w:w="4873" w:type="dxa"/>
            <w:vAlign w:val="center"/>
          </w:tcPr>
          <w:p w:rsidR="006B4999" w:rsidRPr="00C00499" w:rsidRDefault="006B4999" w:rsidP="00B60F54">
            <w:pPr>
              <w:tabs>
                <w:tab w:val="left" w:pos="1134"/>
                <w:tab w:val="left" w:pos="4680"/>
                <w:tab w:val="left" w:pos="7020"/>
              </w:tabs>
              <w:suppressAutoHyphens/>
              <w:ind w:firstLine="567"/>
            </w:pPr>
          </w:p>
        </w:tc>
        <w:tc>
          <w:tcPr>
            <w:tcW w:w="4874" w:type="dxa"/>
            <w:gridSpan w:val="3"/>
            <w:vAlign w:val="center"/>
          </w:tcPr>
          <w:p w:rsidR="006B4999" w:rsidRPr="00C00499" w:rsidRDefault="006B4999" w:rsidP="00B60F54">
            <w:pPr>
              <w:tabs>
                <w:tab w:val="left" w:pos="1134"/>
                <w:tab w:val="left" w:pos="4680"/>
                <w:tab w:val="left" w:pos="7020"/>
              </w:tabs>
              <w:suppressAutoHyphens/>
              <w:ind w:firstLine="567"/>
            </w:pPr>
            <w:r w:rsidRPr="00C00499">
              <w:t>Înregistrat Nr.:</w:t>
            </w:r>
          </w:p>
        </w:tc>
      </w:tr>
      <w:tr w:rsidR="006B4999" w:rsidRPr="00C00499" w:rsidTr="00B60F54">
        <w:trPr>
          <w:gridBefore w:val="1"/>
          <w:wBefore w:w="34" w:type="dxa"/>
          <w:trHeight w:val="373"/>
        </w:trPr>
        <w:tc>
          <w:tcPr>
            <w:tcW w:w="4873" w:type="dxa"/>
            <w:vAlign w:val="center"/>
          </w:tcPr>
          <w:p w:rsidR="006B4999" w:rsidRPr="00C00499" w:rsidRDefault="006B4999" w:rsidP="00B60F54">
            <w:pPr>
              <w:tabs>
                <w:tab w:val="left" w:pos="1134"/>
                <w:tab w:val="left" w:pos="4680"/>
                <w:tab w:val="left" w:pos="7020"/>
              </w:tabs>
              <w:suppressAutoHyphens/>
              <w:ind w:firstLine="567"/>
            </w:pPr>
          </w:p>
        </w:tc>
        <w:tc>
          <w:tcPr>
            <w:tcW w:w="4874" w:type="dxa"/>
            <w:gridSpan w:val="3"/>
            <w:vAlign w:val="center"/>
          </w:tcPr>
          <w:p w:rsidR="006B4999" w:rsidRPr="00C00499" w:rsidRDefault="006B4999" w:rsidP="00B60F54">
            <w:pPr>
              <w:tabs>
                <w:tab w:val="left" w:pos="1134"/>
                <w:tab w:val="left" w:pos="4680"/>
                <w:tab w:val="left" w:pos="7020"/>
              </w:tabs>
              <w:suppressAutoHyphens/>
              <w:ind w:firstLine="567"/>
            </w:pPr>
            <w:r w:rsidRPr="00C00499">
              <w:t>Trezoreria:</w:t>
            </w:r>
          </w:p>
        </w:tc>
      </w:tr>
      <w:tr w:rsidR="006B4999" w:rsidRPr="00653EB7" w:rsidTr="00B60F54">
        <w:trPr>
          <w:gridBefore w:val="1"/>
          <w:wBefore w:w="34" w:type="dxa"/>
          <w:trHeight w:val="373"/>
        </w:trPr>
        <w:tc>
          <w:tcPr>
            <w:tcW w:w="4873" w:type="dxa"/>
            <w:vAlign w:val="center"/>
          </w:tcPr>
          <w:p w:rsidR="006B4999" w:rsidRPr="00C00499" w:rsidRDefault="006B4999" w:rsidP="00B60F54">
            <w:pPr>
              <w:tabs>
                <w:tab w:val="left" w:pos="1134"/>
                <w:tab w:val="left" w:pos="4680"/>
                <w:tab w:val="left" w:pos="7020"/>
              </w:tabs>
              <w:suppressAutoHyphens/>
              <w:ind w:firstLine="567"/>
            </w:pPr>
          </w:p>
        </w:tc>
        <w:tc>
          <w:tcPr>
            <w:tcW w:w="4874" w:type="dxa"/>
            <w:gridSpan w:val="3"/>
            <w:vAlign w:val="center"/>
          </w:tcPr>
          <w:p w:rsidR="006B4999" w:rsidRPr="00653EB7" w:rsidRDefault="006B4999" w:rsidP="00B60F54">
            <w:pPr>
              <w:tabs>
                <w:tab w:val="left" w:pos="1134"/>
                <w:tab w:val="left" w:pos="4680"/>
                <w:tab w:val="left" w:pos="7020"/>
              </w:tabs>
              <w:suppressAutoHyphens/>
              <w:ind w:firstLine="567"/>
            </w:pPr>
            <w:r w:rsidRPr="00C00499">
              <w:t>Data:</w:t>
            </w:r>
          </w:p>
        </w:tc>
      </w:tr>
    </w:tbl>
    <w:p w:rsidR="006B4999" w:rsidRPr="00653EB7" w:rsidRDefault="006B4999" w:rsidP="006B4999">
      <w:pPr>
        <w:tabs>
          <w:tab w:val="left" w:pos="1134"/>
        </w:tabs>
        <w:ind w:firstLine="567"/>
      </w:pPr>
    </w:p>
    <w:p w:rsidR="006B4999" w:rsidRPr="00653EB7" w:rsidRDefault="006B4999" w:rsidP="006B4999">
      <w:pPr>
        <w:tabs>
          <w:tab w:val="left" w:pos="1134"/>
        </w:tabs>
        <w:ind w:firstLine="567"/>
      </w:pPr>
    </w:p>
    <w:p w:rsidR="006B4999" w:rsidRPr="00653EB7" w:rsidRDefault="006B4999" w:rsidP="006B4999"/>
    <w:p w:rsidR="006B4999" w:rsidRPr="000A7256" w:rsidRDefault="006B4999" w:rsidP="006B4999"/>
    <w:p w:rsidR="004869AA" w:rsidRDefault="006B4999">
      <w:bookmarkStart w:id="2" w:name="_GoBack"/>
      <w:bookmarkEnd w:id="2"/>
    </w:p>
    <w:sectPr w:rsidR="004869AA" w:rsidSect="00764A34">
      <w:footerReference w:type="even" r:id="rId9"/>
      <w:footerReference w:type="default" r:id="rId10"/>
      <w:pgSz w:w="11906" w:h="16838"/>
      <w:pgMar w:top="567" w:right="567"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6B4999" w:rsidP="00764A3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64A34" w:rsidRDefault="006B4999" w:rsidP="00764A3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6B4999" w:rsidP="00764A3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6</w:t>
    </w:r>
    <w:r>
      <w:rPr>
        <w:rStyle w:val="a5"/>
      </w:rPr>
      <w:fldChar w:fldCharType="end"/>
    </w:r>
  </w:p>
  <w:p w:rsidR="00764A34" w:rsidRDefault="006B4999" w:rsidP="00764A34">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7"/>
  </w:num>
  <w:num w:numId="4">
    <w:abstractNumId w:val="4"/>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99"/>
    <w:rsid w:val="001503B3"/>
    <w:rsid w:val="006B4999"/>
    <w:rsid w:val="0088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99"/>
    <w:pPr>
      <w:spacing w:after="0" w:line="240" w:lineRule="auto"/>
    </w:pPr>
    <w:rPr>
      <w:rFonts w:ascii="Times New Roman" w:eastAsia="Times New Roman" w:hAnsi="Times New Roman" w:cs="Times New Roman"/>
      <w:noProof/>
      <w:sz w:val="24"/>
      <w:szCs w:val="24"/>
      <w:lang w:val="ro-RO"/>
    </w:rPr>
  </w:style>
  <w:style w:type="paragraph" w:styleId="2">
    <w:name w:val="heading 2"/>
    <w:basedOn w:val="a"/>
    <w:next w:val="a"/>
    <w:link w:val="20"/>
    <w:unhideWhenUsed/>
    <w:qFormat/>
    <w:rsid w:val="006B49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4999"/>
    <w:rPr>
      <w:rFonts w:asciiTheme="majorHAnsi" w:eastAsiaTheme="majorEastAsia" w:hAnsiTheme="majorHAnsi" w:cstheme="majorBidi"/>
      <w:b/>
      <w:bCs/>
      <w:noProof/>
      <w:color w:val="4F81BD" w:themeColor="accent1"/>
      <w:sz w:val="26"/>
      <w:szCs w:val="26"/>
      <w:lang w:val="ro-RO"/>
    </w:rPr>
  </w:style>
  <w:style w:type="paragraph" w:styleId="a3">
    <w:name w:val="footer"/>
    <w:basedOn w:val="a"/>
    <w:link w:val="a4"/>
    <w:rsid w:val="006B4999"/>
    <w:pPr>
      <w:tabs>
        <w:tab w:val="center" w:pos="4536"/>
        <w:tab w:val="right" w:pos="9072"/>
      </w:tabs>
    </w:pPr>
  </w:style>
  <w:style w:type="character" w:customStyle="1" w:styleId="a4">
    <w:name w:val="Нижний колонтитул Знак"/>
    <w:basedOn w:val="a0"/>
    <w:link w:val="a3"/>
    <w:rsid w:val="006B4999"/>
    <w:rPr>
      <w:rFonts w:ascii="Times New Roman" w:eastAsia="Times New Roman" w:hAnsi="Times New Roman" w:cs="Times New Roman"/>
      <w:noProof/>
      <w:sz w:val="24"/>
      <w:szCs w:val="24"/>
      <w:lang w:val="ro-RO"/>
    </w:rPr>
  </w:style>
  <w:style w:type="character" w:styleId="a5">
    <w:name w:val="page number"/>
    <w:basedOn w:val="a0"/>
    <w:rsid w:val="006B4999"/>
  </w:style>
  <w:style w:type="paragraph" w:styleId="a6">
    <w:name w:val="Subtitle"/>
    <w:basedOn w:val="a"/>
    <w:link w:val="a7"/>
    <w:qFormat/>
    <w:rsid w:val="006B4999"/>
    <w:pPr>
      <w:jc w:val="center"/>
    </w:pPr>
    <w:rPr>
      <w:b/>
      <w:noProof w:val="0"/>
      <w:sz w:val="32"/>
      <w:szCs w:val="20"/>
      <w:lang w:val="en-US" w:eastAsia="ru-RU"/>
    </w:rPr>
  </w:style>
  <w:style w:type="character" w:customStyle="1" w:styleId="a7">
    <w:name w:val="Подзаголовок Знак"/>
    <w:basedOn w:val="a0"/>
    <w:link w:val="a6"/>
    <w:rsid w:val="006B4999"/>
    <w:rPr>
      <w:rFonts w:ascii="Times New Roman" w:eastAsia="Times New Roman" w:hAnsi="Times New Roman" w:cs="Times New Roman"/>
      <w:b/>
      <w:sz w:val="32"/>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99"/>
    <w:pPr>
      <w:spacing w:after="0" w:line="240" w:lineRule="auto"/>
    </w:pPr>
    <w:rPr>
      <w:rFonts w:ascii="Times New Roman" w:eastAsia="Times New Roman" w:hAnsi="Times New Roman" w:cs="Times New Roman"/>
      <w:noProof/>
      <w:sz w:val="24"/>
      <w:szCs w:val="24"/>
      <w:lang w:val="ro-RO"/>
    </w:rPr>
  </w:style>
  <w:style w:type="paragraph" w:styleId="2">
    <w:name w:val="heading 2"/>
    <w:basedOn w:val="a"/>
    <w:next w:val="a"/>
    <w:link w:val="20"/>
    <w:unhideWhenUsed/>
    <w:qFormat/>
    <w:rsid w:val="006B49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4999"/>
    <w:rPr>
      <w:rFonts w:asciiTheme="majorHAnsi" w:eastAsiaTheme="majorEastAsia" w:hAnsiTheme="majorHAnsi" w:cstheme="majorBidi"/>
      <w:b/>
      <w:bCs/>
      <w:noProof/>
      <w:color w:val="4F81BD" w:themeColor="accent1"/>
      <w:sz w:val="26"/>
      <w:szCs w:val="26"/>
      <w:lang w:val="ro-RO"/>
    </w:rPr>
  </w:style>
  <w:style w:type="paragraph" w:styleId="a3">
    <w:name w:val="footer"/>
    <w:basedOn w:val="a"/>
    <w:link w:val="a4"/>
    <w:rsid w:val="006B4999"/>
    <w:pPr>
      <w:tabs>
        <w:tab w:val="center" w:pos="4536"/>
        <w:tab w:val="right" w:pos="9072"/>
      </w:tabs>
    </w:pPr>
  </w:style>
  <w:style w:type="character" w:customStyle="1" w:styleId="a4">
    <w:name w:val="Нижний колонтитул Знак"/>
    <w:basedOn w:val="a0"/>
    <w:link w:val="a3"/>
    <w:rsid w:val="006B4999"/>
    <w:rPr>
      <w:rFonts w:ascii="Times New Roman" w:eastAsia="Times New Roman" w:hAnsi="Times New Roman" w:cs="Times New Roman"/>
      <w:noProof/>
      <w:sz w:val="24"/>
      <w:szCs w:val="24"/>
      <w:lang w:val="ro-RO"/>
    </w:rPr>
  </w:style>
  <w:style w:type="character" w:styleId="a5">
    <w:name w:val="page number"/>
    <w:basedOn w:val="a0"/>
    <w:rsid w:val="006B4999"/>
  </w:style>
  <w:style w:type="paragraph" w:styleId="a6">
    <w:name w:val="Subtitle"/>
    <w:basedOn w:val="a"/>
    <w:link w:val="a7"/>
    <w:qFormat/>
    <w:rsid w:val="006B4999"/>
    <w:pPr>
      <w:jc w:val="center"/>
    </w:pPr>
    <w:rPr>
      <w:b/>
      <w:noProof w:val="0"/>
      <w:sz w:val="32"/>
      <w:szCs w:val="20"/>
      <w:lang w:val="en-US" w:eastAsia="ru-RU"/>
    </w:rPr>
  </w:style>
  <w:style w:type="character" w:customStyle="1" w:styleId="a7">
    <w:name w:val="Подзаголовок Знак"/>
    <w:basedOn w:val="a0"/>
    <w:link w:val="a6"/>
    <w:rsid w:val="006B4999"/>
    <w:rPr>
      <w:rFonts w:ascii="Times New Roman" w:eastAsia="Times New Roman" w:hAnsi="Times New Roman" w:cs="Times New Roman"/>
      <w:b/>
      <w:sz w:val="32"/>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2230</Words>
  <Characters>12716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EUGENIA</cp:lastModifiedBy>
  <cp:revision>1</cp:revision>
  <dcterms:created xsi:type="dcterms:W3CDTF">2016-07-18T06:33:00Z</dcterms:created>
  <dcterms:modified xsi:type="dcterms:W3CDTF">2016-07-18T06:34:00Z</dcterms:modified>
</cp:coreProperties>
</file>